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F9" w:rsidRPr="00D165F9" w:rsidRDefault="00D165F9" w:rsidP="00D165F9">
      <w:pPr>
        <w:spacing w:after="0" w:line="390" w:lineRule="atLeast"/>
        <w:jc w:val="both"/>
        <w:textAlignment w:val="baseline"/>
        <w:outlineLvl w:val="2"/>
        <w:rPr>
          <w:rFonts w:ascii="Times New Roman" w:eastAsia="Times New Roman" w:hAnsi="Times New Roman" w:cs="Times New Roman"/>
          <w:b/>
          <w:color w:val="1E1E1E"/>
          <w:sz w:val="28"/>
          <w:szCs w:val="28"/>
        </w:rPr>
      </w:pPr>
      <w:r w:rsidRPr="00D165F9">
        <w:rPr>
          <w:rFonts w:ascii="Times New Roman" w:eastAsia="Times New Roman" w:hAnsi="Times New Roman" w:cs="Times New Roman"/>
          <w:b/>
          <w:color w:val="1E1E1E"/>
          <w:sz w:val="28"/>
          <w:szCs w:val="28"/>
        </w:rPr>
        <w:t>Глава 3. Порядок оказания государственной услуги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FF0000"/>
          <w:spacing w:val="2"/>
          <w:sz w:val="28"/>
          <w:szCs w:val="28"/>
        </w:rPr>
        <w:t>     </w:t>
      </w:r>
      <w:r w:rsidRPr="00D165F9">
        <w:rPr>
          <w:rFonts w:ascii="Times New Roman" w:eastAsia="Times New Roman" w:hAnsi="Times New Roman" w:cs="Times New Roman"/>
          <w:color w:val="000000"/>
          <w:spacing w:val="2"/>
          <w:sz w:val="28"/>
          <w:szCs w:val="28"/>
        </w:rPr>
        <w:t>      31. Государственная услуга оказывается ветеринарными организациями.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Для получения государственной услуги физическое или юридическое лицо (далее –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предоставляет в ветеринарную организацию, либо посредством портала, заявление по форме согласно </w:t>
      </w:r>
      <w:hyperlink r:id="rId5" w:anchor="z66" w:history="1">
        <w:r w:rsidRPr="00D165F9">
          <w:rPr>
            <w:rFonts w:ascii="Times New Roman" w:eastAsia="Times New Roman" w:hAnsi="Times New Roman" w:cs="Times New Roman"/>
            <w:color w:val="073A5E"/>
            <w:spacing w:val="2"/>
            <w:sz w:val="28"/>
            <w:szCs w:val="28"/>
            <w:u w:val="single"/>
          </w:rPr>
          <w:t>приложению 6</w:t>
        </w:r>
      </w:hyperlink>
      <w:r w:rsidRPr="00D165F9">
        <w:rPr>
          <w:rFonts w:ascii="Times New Roman" w:eastAsia="Times New Roman" w:hAnsi="Times New Roman" w:cs="Times New Roman"/>
          <w:color w:val="000000"/>
          <w:spacing w:val="2"/>
          <w:sz w:val="28"/>
          <w:szCs w:val="28"/>
        </w:rPr>
        <w:t> к настоящим Правилам.</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Перечень основных требований к оказанию государственной услуги "Выдача ветеринарного паспорта" изложен в </w:t>
      </w:r>
      <w:hyperlink r:id="rId6" w:anchor="z231" w:history="1">
        <w:r w:rsidRPr="00D165F9">
          <w:rPr>
            <w:rFonts w:ascii="Times New Roman" w:eastAsia="Times New Roman" w:hAnsi="Times New Roman" w:cs="Times New Roman"/>
            <w:color w:val="073A5E"/>
            <w:spacing w:val="2"/>
            <w:sz w:val="28"/>
            <w:szCs w:val="28"/>
            <w:u w:val="single"/>
          </w:rPr>
          <w:t>приложении 6-1</w:t>
        </w:r>
      </w:hyperlink>
      <w:r w:rsidRPr="00D165F9">
        <w:rPr>
          <w:rFonts w:ascii="Times New Roman" w:eastAsia="Times New Roman" w:hAnsi="Times New Roman" w:cs="Times New Roman"/>
          <w:color w:val="000000"/>
          <w:spacing w:val="2"/>
          <w:sz w:val="28"/>
          <w:szCs w:val="28"/>
        </w:rPr>
        <w:t> к настоящим Правилам (далее – Перечень).</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При подаче заявления посредством портала,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xml:space="preserve">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xml:space="preserve">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w:t>
      </w:r>
      <w:proofErr w:type="spellStart"/>
      <w:r w:rsidRPr="00D165F9">
        <w:rPr>
          <w:rFonts w:ascii="Times New Roman" w:eastAsia="Times New Roman" w:hAnsi="Times New Roman" w:cs="Times New Roman"/>
          <w:color w:val="000000"/>
          <w:spacing w:val="2"/>
          <w:sz w:val="28"/>
          <w:szCs w:val="28"/>
        </w:rPr>
        <w:t>услугополучателем</w:t>
      </w:r>
      <w:proofErr w:type="spellEnd"/>
      <w:r w:rsidRPr="00D165F9">
        <w:rPr>
          <w:rFonts w:ascii="Times New Roman" w:eastAsia="Times New Roman" w:hAnsi="Times New Roman" w:cs="Times New Roman"/>
          <w:color w:val="000000"/>
          <w:spacing w:val="2"/>
          <w:sz w:val="28"/>
          <w:szCs w:val="28"/>
        </w:rPr>
        <w:t xml:space="preserve">.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xml:space="preserve"> из сформированного списка сельскохозяйственных животных выбирает сельскохозяйственное(</w:t>
      </w:r>
      <w:proofErr w:type="spellStart"/>
      <w:r w:rsidRPr="00D165F9">
        <w:rPr>
          <w:rFonts w:ascii="Times New Roman" w:eastAsia="Times New Roman" w:hAnsi="Times New Roman" w:cs="Times New Roman"/>
          <w:color w:val="000000"/>
          <w:spacing w:val="2"/>
          <w:sz w:val="28"/>
          <w:szCs w:val="28"/>
        </w:rPr>
        <w:t>ые</w:t>
      </w:r>
      <w:proofErr w:type="spellEnd"/>
      <w:r w:rsidRPr="00D165F9">
        <w:rPr>
          <w:rFonts w:ascii="Times New Roman" w:eastAsia="Times New Roman" w:hAnsi="Times New Roman" w:cs="Times New Roman"/>
          <w:color w:val="000000"/>
          <w:spacing w:val="2"/>
          <w:sz w:val="28"/>
          <w:szCs w:val="28"/>
        </w:rPr>
        <w:t>) животное(</w:t>
      </w:r>
      <w:proofErr w:type="spellStart"/>
      <w:r w:rsidRPr="00D165F9">
        <w:rPr>
          <w:rFonts w:ascii="Times New Roman" w:eastAsia="Times New Roman" w:hAnsi="Times New Roman" w:cs="Times New Roman"/>
          <w:color w:val="000000"/>
          <w:spacing w:val="2"/>
          <w:sz w:val="28"/>
          <w:szCs w:val="28"/>
        </w:rPr>
        <w:t>ые</w:t>
      </w:r>
      <w:proofErr w:type="spellEnd"/>
      <w:r w:rsidRPr="00D165F9">
        <w:rPr>
          <w:rFonts w:ascii="Times New Roman" w:eastAsia="Times New Roman" w:hAnsi="Times New Roman" w:cs="Times New Roman"/>
          <w:color w:val="000000"/>
          <w:spacing w:val="2"/>
          <w:sz w:val="28"/>
          <w:szCs w:val="28"/>
        </w:rPr>
        <w:t xml:space="preserve">) для получения ветеринарного паспорта. После заполнения электронной формы заявления,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xml:space="preserve"> подписывает заявление посредством ЭЦП и направляет через портал в ветеринарную организацию для получения ветеринарного паспорта.</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В случаях представления </w:t>
      </w:r>
      <w:proofErr w:type="spellStart"/>
      <w:r w:rsidRPr="00D165F9">
        <w:rPr>
          <w:rFonts w:ascii="Times New Roman" w:eastAsia="Times New Roman" w:hAnsi="Times New Roman" w:cs="Times New Roman"/>
          <w:color w:val="000000"/>
          <w:spacing w:val="2"/>
          <w:sz w:val="28"/>
          <w:szCs w:val="28"/>
        </w:rPr>
        <w:t>услугополучателем</w:t>
      </w:r>
      <w:proofErr w:type="spellEnd"/>
      <w:r w:rsidRPr="00D165F9">
        <w:rPr>
          <w:rFonts w:ascii="Times New Roman" w:eastAsia="Times New Roman" w:hAnsi="Times New Roman" w:cs="Times New Roman"/>
          <w:color w:val="000000"/>
          <w:spacing w:val="2"/>
          <w:sz w:val="28"/>
          <w:szCs w:val="28"/>
        </w:rPr>
        <w:t xml:space="preserve">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При обращении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lastRenderedPageBreak/>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В случае обращения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через портал, в "личном кабинете"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В случае предоставления </w:t>
      </w:r>
      <w:proofErr w:type="spellStart"/>
      <w:r w:rsidRPr="00D165F9">
        <w:rPr>
          <w:rFonts w:ascii="Times New Roman" w:eastAsia="Times New Roman" w:hAnsi="Times New Roman" w:cs="Times New Roman"/>
          <w:color w:val="000000"/>
          <w:spacing w:val="2"/>
          <w:sz w:val="28"/>
          <w:szCs w:val="28"/>
        </w:rPr>
        <w:t>услугополучателем</w:t>
      </w:r>
      <w:proofErr w:type="spellEnd"/>
      <w:r w:rsidRPr="00D165F9">
        <w:rPr>
          <w:rFonts w:ascii="Times New Roman" w:eastAsia="Times New Roman" w:hAnsi="Times New Roman" w:cs="Times New Roman"/>
          <w:color w:val="000000"/>
          <w:spacing w:val="2"/>
          <w:sz w:val="28"/>
          <w:szCs w:val="28"/>
        </w:rPr>
        <w:t xml:space="preserve"> заявления с указанием неполных сведений, либо по основаниям, указанным в </w:t>
      </w:r>
      <w:hyperlink r:id="rId7" w:anchor="z16" w:history="1">
        <w:r w:rsidRPr="00D165F9">
          <w:rPr>
            <w:rFonts w:ascii="Times New Roman" w:eastAsia="Times New Roman" w:hAnsi="Times New Roman" w:cs="Times New Roman"/>
            <w:color w:val="073A5E"/>
            <w:spacing w:val="2"/>
            <w:sz w:val="28"/>
            <w:szCs w:val="28"/>
            <w:u w:val="single"/>
          </w:rPr>
          <w:t>пункте 9</w:t>
        </w:r>
      </w:hyperlink>
      <w:r w:rsidRPr="00D165F9">
        <w:rPr>
          <w:rFonts w:ascii="Times New Roman" w:eastAsia="Times New Roman" w:hAnsi="Times New Roman" w:cs="Times New Roman"/>
          <w:color w:val="000000"/>
          <w:spacing w:val="2"/>
          <w:sz w:val="28"/>
          <w:szCs w:val="28"/>
        </w:rPr>
        <w:t> Перечня, ответственный сотрудник ветеринарной организации оформляет мотивированный отказ в оказании государственной услуги по форме согласно </w:t>
      </w:r>
      <w:hyperlink r:id="rId8" w:anchor="z233" w:history="1">
        <w:r w:rsidRPr="00D165F9">
          <w:rPr>
            <w:rFonts w:ascii="Times New Roman" w:eastAsia="Times New Roman" w:hAnsi="Times New Roman" w:cs="Times New Roman"/>
            <w:color w:val="073A5E"/>
            <w:spacing w:val="2"/>
            <w:sz w:val="28"/>
            <w:szCs w:val="28"/>
            <w:u w:val="single"/>
          </w:rPr>
          <w:t>приложению 6-2</w:t>
        </w:r>
      </w:hyperlink>
      <w:r w:rsidRPr="00D165F9">
        <w:rPr>
          <w:rFonts w:ascii="Times New Roman" w:eastAsia="Times New Roman" w:hAnsi="Times New Roman" w:cs="Times New Roman"/>
          <w:color w:val="000000"/>
          <w:spacing w:val="2"/>
          <w:sz w:val="28"/>
          <w:szCs w:val="28"/>
        </w:rPr>
        <w:t xml:space="preserve"> к настоящим Правилам и направляет </w:t>
      </w:r>
      <w:proofErr w:type="spellStart"/>
      <w:r w:rsidRPr="00D165F9">
        <w:rPr>
          <w:rFonts w:ascii="Times New Roman" w:eastAsia="Times New Roman" w:hAnsi="Times New Roman" w:cs="Times New Roman"/>
          <w:color w:val="000000"/>
          <w:spacing w:val="2"/>
          <w:sz w:val="28"/>
          <w:szCs w:val="28"/>
        </w:rPr>
        <w:t>услугополучателю</w:t>
      </w:r>
      <w:proofErr w:type="spellEnd"/>
      <w:r w:rsidRPr="00D165F9">
        <w:rPr>
          <w:rFonts w:ascii="Times New Roman" w:eastAsia="Times New Roman" w:hAnsi="Times New Roman" w:cs="Times New Roman"/>
          <w:color w:val="000000"/>
          <w:spacing w:val="2"/>
          <w:sz w:val="28"/>
          <w:szCs w:val="28"/>
        </w:rPr>
        <w:t>.</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31-3. В случае предоставления </w:t>
      </w:r>
      <w:proofErr w:type="spellStart"/>
      <w:r w:rsidRPr="00D165F9">
        <w:rPr>
          <w:rFonts w:ascii="Times New Roman" w:eastAsia="Times New Roman" w:hAnsi="Times New Roman" w:cs="Times New Roman"/>
          <w:color w:val="000000"/>
          <w:spacing w:val="2"/>
          <w:sz w:val="28"/>
          <w:szCs w:val="28"/>
        </w:rPr>
        <w:t>услугополучателем</w:t>
      </w:r>
      <w:proofErr w:type="spellEnd"/>
      <w:r w:rsidRPr="00D165F9">
        <w:rPr>
          <w:rFonts w:ascii="Times New Roman" w:eastAsia="Times New Roman" w:hAnsi="Times New Roman" w:cs="Times New Roman"/>
          <w:color w:val="000000"/>
          <w:spacing w:val="2"/>
          <w:sz w:val="28"/>
          <w:szCs w:val="28"/>
        </w:rPr>
        <w:t xml:space="preserve">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hyperlink r:id="rId9" w:anchor="z52" w:history="1">
        <w:r w:rsidRPr="00D165F9">
          <w:rPr>
            <w:rFonts w:ascii="Times New Roman" w:eastAsia="Times New Roman" w:hAnsi="Times New Roman" w:cs="Times New Roman"/>
            <w:color w:val="073A5E"/>
            <w:spacing w:val="2"/>
            <w:sz w:val="28"/>
            <w:szCs w:val="28"/>
            <w:u w:val="single"/>
          </w:rPr>
          <w:t>приложению 2</w:t>
        </w:r>
      </w:hyperlink>
      <w:r w:rsidRPr="00D165F9">
        <w:rPr>
          <w:rFonts w:ascii="Times New Roman" w:eastAsia="Times New Roman" w:hAnsi="Times New Roman" w:cs="Times New Roman"/>
          <w:color w:val="000000"/>
          <w:spacing w:val="2"/>
          <w:sz w:val="28"/>
          <w:szCs w:val="28"/>
        </w:rPr>
        <w:t> к настоящим Правилам.</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При обращении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в ветеринарную организацию, ветеринарный паспорт распечатывается из базы данных, и выдается </w:t>
      </w:r>
      <w:proofErr w:type="spellStart"/>
      <w:r w:rsidRPr="00D165F9">
        <w:rPr>
          <w:rFonts w:ascii="Times New Roman" w:eastAsia="Times New Roman" w:hAnsi="Times New Roman" w:cs="Times New Roman"/>
          <w:color w:val="000000"/>
          <w:spacing w:val="2"/>
          <w:sz w:val="28"/>
          <w:szCs w:val="28"/>
        </w:rPr>
        <w:t>услугополучателю</w:t>
      </w:r>
      <w:proofErr w:type="spellEnd"/>
      <w:r w:rsidRPr="00D165F9">
        <w:rPr>
          <w:rFonts w:ascii="Times New Roman" w:eastAsia="Times New Roman" w:hAnsi="Times New Roman" w:cs="Times New Roman"/>
          <w:color w:val="000000"/>
          <w:spacing w:val="2"/>
          <w:sz w:val="28"/>
          <w:szCs w:val="28"/>
        </w:rPr>
        <w:t>.</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При обращении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через портал, в "личный кабинет"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32. Ветеринарный паспорт на сельскохозяйственных животных выдается индивидуально. По выбору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допускается выдача ветеринарного паспорта на группу (отару) мелкого рогатого скота и свиней.</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w:t>
      </w:r>
      <w:r w:rsidRPr="00D165F9">
        <w:rPr>
          <w:rFonts w:ascii="Times New Roman" w:eastAsia="Times New Roman" w:hAnsi="Times New Roman" w:cs="Times New Roman"/>
          <w:color w:val="000000"/>
          <w:spacing w:val="2"/>
          <w:sz w:val="28"/>
          <w:szCs w:val="28"/>
        </w:rPr>
        <w:lastRenderedPageBreak/>
        <w:t>ветеринарный паспорт заносятся индивидуальные номера каждого сельскохозяйственного животного группы (отары).</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Соответствующие сведения вносятся в базу данных.</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p w:rsidR="00D165F9" w:rsidRPr="00D165F9" w:rsidRDefault="00D165F9" w:rsidP="00D165F9">
      <w:pPr>
        <w:spacing w:after="0" w:line="285" w:lineRule="atLeast"/>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p w:rsidR="00D165F9" w:rsidRPr="000C221B" w:rsidRDefault="00D165F9" w:rsidP="000C221B">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lastRenderedPageBreak/>
        <w:t xml:space="preserve">      39-1. </w:t>
      </w:r>
      <w:proofErr w:type="gramStart"/>
      <w:r w:rsidRPr="00D165F9">
        <w:rPr>
          <w:rFonts w:ascii="Times New Roman" w:eastAsia="Times New Roman" w:hAnsi="Times New Roman" w:cs="Times New Roman"/>
          <w:color w:val="000000"/>
          <w:spacing w:val="2"/>
          <w:sz w:val="28"/>
          <w:szCs w:val="28"/>
        </w:rPr>
        <w:t>При изменений</w:t>
      </w:r>
      <w:proofErr w:type="gramEnd"/>
      <w:r w:rsidRPr="00D165F9">
        <w:rPr>
          <w:rFonts w:ascii="Times New Roman" w:eastAsia="Times New Roman" w:hAnsi="Times New Roman" w:cs="Times New Roman"/>
          <w:color w:val="000000"/>
          <w:spacing w:val="2"/>
          <w:sz w:val="28"/>
          <w:szCs w:val="28"/>
        </w:rPr>
        <w:t xml:space="preserve"> данных (сведений), указанных в выданном ветеринарном паспорте, на основании заявления </w:t>
      </w:r>
      <w:proofErr w:type="spellStart"/>
      <w:r w:rsidRPr="00D165F9">
        <w:rPr>
          <w:rFonts w:ascii="Times New Roman" w:eastAsia="Times New Roman" w:hAnsi="Times New Roman" w:cs="Times New Roman"/>
          <w:color w:val="000000"/>
          <w:spacing w:val="2"/>
          <w:sz w:val="28"/>
          <w:szCs w:val="28"/>
        </w:rPr>
        <w:t>услугополучателя</w:t>
      </w:r>
      <w:proofErr w:type="spellEnd"/>
      <w:r w:rsidRPr="00D165F9">
        <w:rPr>
          <w:rFonts w:ascii="Times New Roman" w:eastAsia="Times New Roman" w:hAnsi="Times New Roman" w:cs="Times New Roman"/>
          <w:color w:val="000000"/>
          <w:spacing w:val="2"/>
          <w:sz w:val="28"/>
          <w:szCs w:val="28"/>
        </w:rPr>
        <w:t xml:space="preserve"> по форме согласно приложению 6 к настоящим Правилам выдается новый ветеринарный паспорт в порядке, установленном настоящими Правилами.</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40. При необходимости для получения выписки из ветеринарного паспорта, оформленного на группу (отару) мелкого рогатого скота, свиней, </w:t>
      </w:r>
      <w:proofErr w:type="spellStart"/>
      <w:r w:rsidRPr="00D165F9">
        <w:rPr>
          <w:rFonts w:ascii="Times New Roman" w:eastAsia="Times New Roman" w:hAnsi="Times New Roman" w:cs="Times New Roman"/>
          <w:color w:val="000000"/>
          <w:spacing w:val="2"/>
          <w:sz w:val="28"/>
          <w:szCs w:val="28"/>
        </w:rPr>
        <w:t>услугополучатель</w:t>
      </w:r>
      <w:proofErr w:type="spellEnd"/>
      <w:r w:rsidRPr="00D165F9">
        <w:rPr>
          <w:rFonts w:ascii="Times New Roman" w:eastAsia="Times New Roman" w:hAnsi="Times New Roman" w:cs="Times New Roman"/>
          <w:color w:val="000000"/>
          <w:spacing w:val="2"/>
          <w:sz w:val="28"/>
          <w:szCs w:val="28"/>
        </w:rPr>
        <w:t xml:space="preserve"> предоставляет в ветеринарную организацию, либо посредством портала, заявление по форме согласно приложению 8 к настоящим Правилам.</w:t>
      </w:r>
    </w:p>
    <w:p w:rsidR="00D165F9" w:rsidRPr="000C221B" w:rsidRDefault="00D165F9" w:rsidP="000C221B">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Ответственный сотрудник ветеринарной организации в течение трех рабочих часов рассматривает заявление и выдает выписку из ветеринарного паспорта по форме согласно </w:t>
      </w:r>
      <w:hyperlink r:id="rId10" w:anchor="z484" w:history="1">
        <w:r w:rsidRPr="00D165F9">
          <w:rPr>
            <w:rFonts w:ascii="Times New Roman" w:eastAsia="Times New Roman" w:hAnsi="Times New Roman" w:cs="Times New Roman"/>
            <w:color w:val="073A5E"/>
            <w:spacing w:val="2"/>
            <w:sz w:val="28"/>
            <w:szCs w:val="28"/>
            <w:u w:val="single"/>
          </w:rPr>
          <w:t>приложению 9</w:t>
        </w:r>
      </w:hyperlink>
      <w:r w:rsidRPr="00D165F9">
        <w:rPr>
          <w:rFonts w:ascii="Times New Roman" w:eastAsia="Times New Roman" w:hAnsi="Times New Roman" w:cs="Times New Roman"/>
          <w:color w:val="000000"/>
          <w:spacing w:val="2"/>
          <w:sz w:val="28"/>
          <w:szCs w:val="28"/>
        </w:rPr>
        <w:t> к настоящим Правилам, либо мотивированный отказ в оказании государственной услуги по форме согласно </w:t>
      </w:r>
      <w:hyperlink r:id="rId11" w:anchor="z233" w:history="1">
        <w:r w:rsidRPr="00D165F9">
          <w:rPr>
            <w:rFonts w:ascii="Times New Roman" w:eastAsia="Times New Roman" w:hAnsi="Times New Roman" w:cs="Times New Roman"/>
            <w:color w:val="073A5E"/>
            <w:spacing w:val="2"/>
            <w:sz w:val="28"/>
            <w:szCs w:val="28"/>
            <w:u w:val="single"/>
          </w:rPr>
          <w:t>приложению 6-2</w:t>
        </w:r>
      </w:hyperlink>
      <w:r w:rsidRPr="00D165F9">
        <w:rPr>
          <w:rFonts w:ascii="Times New Roman" w:eastAsia="Times New Roman" w:hAnsi="Times New Roman" w:cs="Times New Roman"/>
          <w:color w:val="000000"/>
          <w:spacing w:val="2"/>
          <w:sz w:val="28"/>
          <w:szCs w:val="28"/>
        </w:rPr>
        <w:t> к настоящим Правилам.</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40-1. Отказ в оказании государственной услуги осуществляется по основаниям, указанным в пункте 9 Перечня.</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hyperlink r:id="rId12" w:anchor="z13" w:history="1">
        <w:r w:rsidRPr="00D165F9">
          <w:rPr>
            <w:rFonts w:ascii="Times New Roman" w:eastAsia="Times New Roman" w:hAnsi="Times New Roman" w:cs="Times New Roman"/>
            <w:color w:val="073A5E"/>
            <w:spacing w:val="2"/>
            <w:sz w:val="28"/>
            <w:szCs w:val="28"/>
            <w:u w:val="single"/>
          </w:rPr>
          <w:t>пункта 2</w:t>
        </w:r>
      </w:hyperlink>
      <w:r w:rsidRPr="00D165F9">
        <w:rPr>
          <w:rFonts w:ascii="Times New Roman" w:eastAsia="Times New Roman" w:hAnsi="Times New Roman" w:cs="Times New Roman"/>
          <w:color w:val="000000"/>
          <w:spacing w:val="2"/>
          <w:sz w:val="28"/>
          <w:szCs w:val="28"/>
        </w:rPr>
        <w:t> статьи 5 Закона о государственных услугах.</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p w:rsidR="00D165F9" w:rsidRPr="00D165F9" w:rsidRDefault="00D165F9" w:rsidP="00D165F9">
      <w:pPr>
        <w:spacing w:after="0" w:line="285" w:lineRule="atLeast"/>
        <w:jc w:val="both"/>
        <w:textAlignment w:val="baseline"/>
        <w:rPr>
          <w:rFonts w:ascii="Times New Roman" w:eastAsia="Times New Roman" w:hAnsi="Times New Roman" w:cs="Times New Roman"/>
          <w:color w:val="000000"/>
          <w:spacing w:val="2"/>
          <w:sz w:val="28"/>
          <w:szCs w:val="28"/>
        </w:rPr>
      </w:pPr>
      <w:r w:rsidRPr="00D165F9">
        <w:rPr>
          <w:rFonts w:ascii="Times New Roman" w:eastAsia="Times New Roman" w:hAnsi="Times New Roman" w:cs="Times New Roman"/>
          <w:color w:val="000000"/>
          <w:spacing w:val="2"/>
          <w:sz w:val="28"/>
          <w:szCs w:val="28"/>
        </w:rPr>
        <w:t xml:space="preserve">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w:t>
      </w:r>
      <w:proofErr w:type="spellStart"/>
      <w:r w:rsidRPr="00D165F9">
        <w:rPr>
          <w:rFonts w:ascii="Times New Roman" w:eastAsia="Times New Roman" w:hAnsi="Times New Roman" w:cs="Times New Roman"/>
          <w:color w:val="000000"/>
          <w:spacing w:val="2"/>
          <w:sz w:val="28"/>
          <w:szCs w:val="28"/>
        </w:rPr>
        <w:t>услугодателю</w:t>
      </w:r>
      <w:proofErr w:type="spellEnd"/>
      <w:r w:rsidRPr="00D165F9">
        <w:rPr>
          <w:rFonts w:ascii="Times New Roman" w:eastAsia="Times New Roman" w:hAnsi="Times New Roman" w:cs="Times New Roman"/>
          <w:color w:val="000000"/>
          <w:spacing w:val="2"/>
          <w:sz w:val="28"/>
          <w:szCs w:val="28"/>
        </w:rPr>
        <w:t>, оператору информационно-коммуникационной инфраструктуры "электронного правительства" и в Единый контакт-центр.</w:t>
      </w:r>
    </w:p>
    <w:p w:rsidR="00D165F9" w:rsidRPr="00D165F9" w:rsidRDefault="00D165F9" w:rsidP="00D165F9">
      <w:pPr>
        <w:spacing w:after="0"/>
        <w:jc w:val="both"/>
        <w:rPr>
          <w:rFonts w:ascii="Times New Roman" w:hAnsi="Times New Roman" w:cs="Times New Roman"/>
          <w:sz w:val="28"/>
          <w:szCs w:val="28"/>
        </w:rPr>
      </w:pPr>
      <w:bookmarkStart w:id="0" w:name="_GoBack"/>
      <w:bookmarkEnd w:id="0"/>
    </w:p>
    <w:p w:rsidR="00D165F9" w:rsidRPr="00D165F9" w:rsidRDefault="00D165F9" w:rsidP="00D165F9">
      <w:pPr>
        <w:spacing w:after="0"/>
        <w:jc w:val="both"/>
        <w:rPr>
          <w:rFonts w:ascii="Times New Roman" w:hAnsi="Times New Roman" w:cs="Times New Roman"/>
          <w:sz w:val="28"/>
          <w:szCs w:val="28"/>
        </w:rPr>
      </w:pPr>
    </w:p>
    <w:p w:rsidR="00D165F9" w:rsidRPr="00D165F9" w:rsidRDefault="00D165F9" w:rsidP="00D165F9">
      <w:pPr>
        <w:spacing w:after="0"/>
        <w:jc w:val="both"/>
        <w:rPr>
          <w:rFonts w:ascii="Times New Roman" w:hAnsi="Times New Roman" w:cs="Times New Roman"/>
          <w:sz w:val="28"/>
          <w:szCs w:val="28"/>
        </w:rPr>
      </w:pPr>
    </w:p>
    <w:p w:rsidR="00D165F9" w:rsidRPr="00D165F9" w:rsidRDefault="00D165F9" w:rsidP="00D165F9">
      <w:pPr>
        <w:spacing w:after="0"/>
        <w:jc w:val="both"/>
        <w:rPr>
          <w:rFonts w:ascii="Times New Roman" w:hAnsi="Times New Roman" w:cs="Times New Roman"/>
          <w:sz w:val="28"/>
          <w:szCs w:val="28"/>
        </w:rPr>
      </w:pPr>
    </w:p>
    <w:p w:rsidR="00D165F9" w:rsidRDefault="00D165F9" w:rsidP="00D165F9"/>
    <w:p w:rsidR="00D165F9" w:rsidRDefault="00D165F9" w:rsidP="00D165F9"/>
    <w:p w:rsidR="00D165F9" w:rsidRDefault="00D165F9" w:rsidP="00D165F9"/>
    <w:p w:rsidR="00D165F9" w:rsidRDefault="00D165F9" w:rsidP="00D165F9"/>
    <w:p w:rsidR="00405881" w:rsidRPr="00D165F9" w:rsidRDefault="00405881" w:rsidP="00D165F9">
      <w:pPr>
        <w:spacing w:after="0"/>
        <w:jc w:val="both"/>
        <w:rPr>
          <w:rFonts w:ascii="Times New Roman" w:hAnsi="Times New Roman" w:cs="Times New Roman"/>
          <w:sz w:val="28"/>
          <w:szCs w:val="28"/>
        </w:rPr>
      </w:pPr>
    </w:p>
    <w:sectPr w:rsidR="00405881" w:rsidRPr="00D16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D5"/>
    <w:rsid w:val="000C221B"/>
    <w:rsid w:val="00405881"/>
    <w:rsid w:val="008B28D5"/>
    <w:rsid w:val="00D1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E357"/>
  <w15:chartTrackingRefBased/>
  <w15:docId w15:val="{7CDC7CCC-8878-4754-A183-344461C1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5F9"/>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5000111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500011127" TargetMode="External"/><Relationship Id="rId12" Type="http://schemas.openxmlformats.org/officeDocument/2006/relationships/hyperlink" Target="https://adilet.zan.kz/rus/docs/Z1300000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1500011127" TargetMode="External"/><Relationship Id="rId11" Type="http://schemas.openxmlformats.org/officeDocument/2006/relationships/hyperlink" Target="https://adilet.zan.kz/rus/docs/V1500011127" TargetMode="External"/><Relationship Id="rId5" Type="http://schemas.openxmlformats.org/officeDocument/2006/relationships/hyperlink" Target="https://adilet.zan.kz/rus/docs/V1500011127" TargetMode="External"/><Relationship Id="rId10" Type="http://schemas.openxmlformats.org/officeDocument/2006/relationships/hyperlink" Target="https://adilet.zan.kz/rus/docs/V1500011127" TargetMode="External"/><Relationship Id="rId4" Type="http://schemas.openxmlformats.org/officeDocument/2006/relationships/webSettings" Target="webSettings.xml"/><Relationship Id="rId9" Type="http://schemas.openxmlformats.org/officeDocument/2006/relationships/hyperlink" Target="https://adilet.zan.kz/rus/docs/V15000111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CB36-F408-463E-97F1-5B9ECCA4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Умсум</dc:creator>
  <cp:keywords/>
  <dc:description/>
  <cp:lastModifiedBy>Умсум</cp:lastModifiedBy>
  <cp:revision>2</cp:revision>
  <dcterms:created xsi:type="dcterms:W3CDTF">2024-09-18T04:55:00Z</dcterms:created>
  <dcterms:modified xsi:type="dcterms:W3CDTF">2024-09-18T05:11:00Z</dcterms:modified>
</cp:coreProperties>
</file>